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D48" w:rsidRPr="00843B45" w:rsidRDefault="00BD7D48">
      <w:pPr>
        <w:rPr>
          <w:rFonts w:ascii="Arial" w:hAnsi="Arial" w:cs="Arial"/>
          <w:b/>
          <w:sz w:val="20"/>
          <w:szCs w:val="20"/>
        </w:rPr>
      </w:pPr>
      <w:r w:rsidRPr="00843B45">
        <w:rPr>
          <w:rFonts w:ascii="Arial" w:hAnsi="Arial" w:cs="Arial"/>
          <w:b/>
          <w:sz w:val="20"/>
          <w:szCs w:val="20"/>
        </w:rPr>
        <w:t xml:space="preserve">SCIENCE REPORT  </w:t>
      </w:r>
      <w:r>
        <w:rPr>
          <w:rFonts w:ascii="Arial" w:hAnsi="Arial" w:cs="Arial"/>
          <w:b/>
          <w:sz w:val="20"/>
          <w:szCs w:val="20"/>
        </w:rPr>
        <w:t>Balloon Fun! (</w:t>
      </w:r>
      <w:r w:rsidRPr="00843B45">
        <w:rPr>
          <w:rFonts w:ascii="Arial" w:hAnsi="Arial" w:cs="Arial"/>
          <w:b/>
          <w:sz w:val="20"/>
          <w:szCs w:val="20"/>
        </w:rPr>
        <w:t>Yeast and Temperature</w:t>
      </w:r>
      <w:r>
        <w:rPr>
          <w:rFonts w:ascii="Arial" w:hAnsi="Arial" w:cs="Arial"/>
          <w:b/>
          <w:sz w:val="20"/>
          <w:szCs w:val="20"/>
        </w:rPr>
        <w:t xml:space="preserve">) </w:t>
      </w:r>
    </w:p>
    <w:p w:rsidR="00BD7D48" w:rsidRPr="00843B45" w:rsidRDefault="00BD7D48">
      <w:pPr>
        <w:rPr>
          <w:rFonts w:ascii="Arial" w:hAnsi="Arial" w:cs="Arial"/>
          <w:b/>
          <w:sz w:val="20"/>
          <w:szCs w:val="20"/>
        </w:rPr>
      </w:pPr>
      <w:r w:rsidRPr="00843B45">
        <w:rPr>
          <w:rFonts w:ascii="Arial" w:hAnsi="Arial" w:cs="Arial"/>
          <w:b/>
          <w:sz w:val="20"/>
          <w:szCs w:val="20"/>
        </w:rPr>
        <w:t>Adrian Woodhouse and Susie Gerraty, Group Q.</w:t>
      </w:r>
    </w:p>
    <w:p w:rsidR="00BD7D48" w:rsidRDefault="00BD7D48">
      <w:pPr>
        <w:rPr>
          <w:rFonts w:ascii="Arial" w:hAnsi="Arial" w:cs="Arial"/>
          <w:b/>
          <w:sz w:val="20"/>
          <w:szCs w:val="20"/>
        </w:rPr>
      </w:pPr>
      <w:r w:rsidRPr="00843B45">
        <w:rPr>
          <w:rFonts w:ascii="Arial" w:hAnsi="Arial" w:cs="Arial"/>
          <w:b/>
          <w:sz w:val="20"/>
          <w:szCs w:val="20"/>
        </w:rPr>
        <w:t>VELS Level 4</w:t>
      </w:r>
    </w:p>
    <w:p w:rsidR="00BD7D48" w:rsidRPr="00843B45" w:rsidRDefault="00BD7D48" w:rsidP="009154FC">
      <w:pPr>
        <w:rPr>
          <w:rFonts w:ascii="Arial" w:hAnsi="Arial" w:cs="Arial"/>
          <w:b/>
          <w:sz w:val="20"/>
          <w:szCs w:val="20"/>
          <w:u w:val="single"/>
        </w:rPr>
      </w:pPr>
    </w:p>
    <w:p w:rsidR="00BD7D48" w:rsidRPr="00843B45" w:rsidRDefault="00BD7D48" w:rsidP="009154FC">
      <w:pPr>
        <w:rPr>
          <w:rFonts w:ascii="Arial" w:hAnsi="Arial" w:cs="Arial"/>
          <w:b/>
          <w:sz w:val="20"/>
          <w:szCs w:val="20"/>
          <w:u w:val="single"/>
        </w:rPr>
      </w:pPr>
      <w:r w:rsidRPr="00843B45">
        <w:rPr>
          <w:rFonts w:ascii="Arial" w:hAnsi="Arial" w:cs="Arial"/>
          <w:b/>
          <w:sz w:val="20"/>
          <w:szCs w:val="20"/>
          <w:u w:val="single"/>
        </w:rPr>
        <w:t>Introduction</w:t>
      </w:r>
    </w:p>
    <w:p w:rsidR="00BD7D48" w:rsidRPr="00843B45" w:rsidRDefault="00BD7D48" w:rsidP="009154FC">
      <w:pPr>
        <w:rPr>
          <w:rFonts w:ascii="Arial" w:hAnsi="Arial" w:cs="Arial"/>
          <w:b/>
          <w:sz w:val="20"/>
          <w:szCs w:val="20"/>
          <w:u w:val="single"/>
        </w:rPr>
      </w:pPr>
    </w:p>
    <w:p w:rsidR="00BD7D48" w:rsidRPr="00843B45" w:rsidRDefault="00BD7D48" w:rsidP="009154FC">
      <w:pPr>
        <w:rPr>
          <w:rFonts w:ascii="Arial" w:hAnsi="Arial" w:cs="Arial"/>
          <w:sz w:val="20"/>
          <w:szCs w:val="20"/>
        </w:rPr>
      </w:pPr>
      <w:r w:rsidRPr="00843B45">
        <w:rPr>
          <w:rFonts w:ascii="Arial" w:hAnsi="Arial" w:cs="Arial"/>
          <w:sz w:val="20"/>
          <w:szCs w:val="20"/>
        </w:rPr>
        <w:t xml:space="preserve">Bread has been called the ‘Staff of Life’ for good reason. In this experiment students learn the difference between leavened and unleavened bread and witness a </w:t>
      </w:r>
      <w:r w:rsidRPr="00843B45">
        <w:rPr>
          <w:rFonts w:ascii="Arial" w:hAnsi="Arial" w:cs="Arial"/>
          <w:b/>
          <w:color w:val="FF0000"/>
          <w:sz w:val="20"/>
          <w:szCs w:val="20"/>
        </w:rPr>
        <w:t>chemical reaction</w:t>
      </w:r>
      <w:r w:rsidRPr="00843B45">
        <w:rPr>
          <w:rFonts w:ascii="Arial" w:hAnsi="Arial" w:cs="Arial"/>
          <w:sz w:val="20"/>
          <w:szCs w:val="20"/>
        </w:rPr>
        <w:t xml:space="preserve">. They hone and extend skills developed in </w:t>
      </w:r>
      <w:r>
        <w:rPr>
          <w:rFonts w:ascii="Arial" w:hAnsi="Arial" w:cs="Arial"/>
          <w:sz w:val="20"/>
          <w:szCs w:val="20"/>
        </w:rPr>
        <w:t xml:space="preserve">other parts of the curriculum: </w:t>
      </w:r>
      <w:r w:rsidRPr="00843B45">
        <w:rPr>
          <w:rFonts w:ascii="Arial" w:hAnsi="Arial" w:cs="Arial"/>
          <w:sz w:val="20"/>
          <w:szCs w:val="20"/>
        </w:rPr>
        <w:t>close observation, measurement, report writing and research.</w:t>
      </w:r>
    </w:p>
    <w:p w:rsidR="00BD7D48" w:rsidRPr="00843B45" w:rsidRDefault="00BD7D48" w:rsidP="009154FC">
      <w:pPr>
        <w:rPr>
          <w:rFonts w:ascii="Arial" w:hAnsi="Arial" w:cs="Arial"/>
          <w:sz w:val="20"/>
          <w:szCs w:val="20"/>
        </w:rPr>
      </w:pPr>
    </w:p>
    <w:p w:rsidR="00BD7D48" w:rsidRPr="00843B45" w:rsidRDefault="00BD7D48" w:rsidP="009154FC">
      <w:pPr>
        <w:rPr>
          <w:rFonts w:ascii="Arial" w:hAnsi="Arial" w:cs="Arial"/>
          <w:sz w:val="20"/>
          <w:szCs w:val="20"/>
        </w:rPr>
      </w:pPr>
      <w:r w:rsidRPr="00843B45">
        <w:rPr>
          <w:rFonts w:ascii="Arial" w:hAnsi="Arial" w:cs="Arial"/>
          <w:sz w:val="20"/>
          <w:szCs w:val="20"/>
        </w:rPr>
        <w:t xml:space="preserve">The connection to </w:t>
      </w:r>
      <w:r w:rsidRPr="00843B45">
        <w:rPr>
          <w:rFonts w:ascii="Arial" w:hAnsi="Arial" w:cs="Arial"/>
          <w:b/>
          <w:color w:val="FF0000"/>
          <w:sz w:val="20"/>
          <w:szCs w:val="20"/>
        </w:rPr>
        <w:t>food</w:t>
      </w:r>
      <w:r w:rsidRPr="00843B45">
        <w:rPr>
          <w:rFonts w:ascii="Arial" w:hAnsi="Arial" w:cs="Arial"/>
          <w:sz w:val="20"/>
          <w:szCs w:val="20"/>
        </w:rPr>
        <w:t xml:space="preserve"> is a bonus in this investigation. Children (and adults) are sadly ignorant of the mechanics of food production in this day and age. Our health and our household budgets suffer as a result.</w:t>
      </w:r>
    </w:p>
    <w:p w:rsidR="00BD7D48" w:rsidRPr="00843B45" w:rsidRDefault="00BD7D48" w:rsidP="009154FC">
      <w:pPr>
        <w:rPr>
          <w:rFonts w:ascii="Arial" w:hAnsi="Arial" w:cs="Arial"/>
          <w:sz w:val="20"/>
          <w:szCs w:val="20"/>
        </w:rPr>
      </w:pPr>
    </w:p>
    <w:p w:rsidR="00BD7D48" w:rsidRPr="00843B45" w:rsidRDefault="00BD7D48" w:rsidP="00DF15E0">
      <w:pPr>
        <w:pStyle w:val="ListParagraph"/>
        <w:numPr>
          <w:ilvl w:val="0"/>
          <w:numId w:val="1"/>
        </w:numPr>
        <w:ind w:left="360"/>
        <w:rPr>
          <w:rFonts w:ascii="Arial" w:hAnsi="Arial" w:cs="Arial"/>
          <w:i/>
          <w:sz w:val="20"/>
          <w:szCs w:val="20"/>
        </w:rPr>
      </w:pPr>
      <w:r w:rsidRPr="00843B45">
        <w:rPr>
          <w:rFonts w:ascii="Arial" w:hAnsi="Arial" w:cs="Arial"/>
          <w:i/>
          <w:sz w:val="20"/>
          <w:szCs w:val="20"/>
        </w:rPr>
        <w:t>It is possible to build on this experiment with other fun balloon activities involving sourdough, baking soda and vinegar. Or, if circumstances allow, why not bake some bread?</w:t>
      </w:r>
    </w:p>
    <w:p w:rsidR="00BD7D48" w:rsidRPr="00843B45" w:rsidRDefault="00BD7D48" w:rsidP="00DF15E0">
      <w:pPr>
        <w:ind w:left="360"/>
        <w:rPr>
          <w:rFonts w:ascii="Arial" w:hAnsi="Arial" w:cs="Arial"/>
          <w:sz w:val="20"/>
          <w:szCs w:val="20"/>
        </w:rPr>
      </w:pPr>
    </w:p>
    <w:p w:rsidR="00BD7D48" w:rsidRPr="00843B45" w:rsidRDefault="00BD7D48" w:rsidP="009154FC">
      <w:pPr>
        <w:rPr>
          <w:rFonts w:ascii="Arial" w:hAnsi="Arial" w:cs="Arial"/>
          <w:sz w:val="20"/>
          <w:szCs w:val="20"/>
        </w:rPr>
      </w:pPr>
      <w:r w:rsidRPr="00843B45">
        <w:rPr>
          <w:rFonts w:ascii="Arial" w:hAnsi="Arial" w:cs="Arial"/>
          <w:b/>
          <w:sz w:val="20"/>
          <w:szCs w:val="20"/>
        </w:rPr>
        <w:t xml:space="preserve">Before Students Begin: </w:t>
      </w:r>
      <w:r w:rsidRPr="00843B45">
        <w:rPr>
          <w:rFonts w:ascii="Arial" w:hAnsi="Arial" w:cs="Arial"/>
          <w:sz w:val="20"/>
          <w:szCs w:val="20"/>
        </w:rPr>
        <w:t xml:space="preserve">Show images of different transformations (i.e. Appendix II, p.6 of Chapter 4 ‘Learning Science through Food Activities’ in Wan Ng, </w:t>
      </w:r>
      <w:r w:rsidRPr="00843B45">
        <w:rPr>
          <w:rFonts w:ascii="Arial" w:hAnsi="Arial" w:cs="Arial"/>
          <w:i/>
          <w:sz w:val="20"/>
          <w:szCs w:val="20"/>
        </w:rPr>
        <w:t>Primary Science Resources</w:t>
      </w:r>
      <w:r w:rsidRPr="00843B45">
        <w:rPr>
          <w:rFonts w:ascii="Arial" w:hAnsi="Arial" w:cs="Arial"/>
          <w:sz w:val="20"/>
          <w:szCs w:val="20"/>
        </w:rPr>
        <w:t xml:space="preserve">) and ask them to ponder whether the changes are </w:t>
      </w:r>
      <w:r w:rsidRPr="00843B45">
        <w:rPr>
          <w:rFonts w:ascii="Arial" w:hAnsi="Arial" w:cs="Arial"/>
          <w:b/>
          <w:color w:val="FF0000"/>
          <w:sz w:val="20"/>
          <w:szCs w:val="20"/>
        </w:rPr>
        <w:t>physical or chemical</w:t>
      </w:r>
      <w:r w:rsidRPr="00843B45">
        <w:rPr>
          <w:rFonts w:ascii="Arial" w:hAnsi="Arial" w:cs="Arial"/>
          <w:sz w:val="20"/>
          <w:szCs w:val="20"/>
        </w:rPr>
        <w:t>.</w:t>
      </w:r>
    </w:p>
    <w:p w:rsidR="00BD7D48" w:rsidRPr="00843B45" w:rsidRDefault="00BD7D48" w:rsidP="009154FC">
      <w:pPr>
        <w:rPr>
          <w:rFonts w:ascii="Arial" w:hAnsi="Arial" w:cs="Arial"/>
          <w:sz w:val="20"/>
          <w:szCs w:val="20"/>
        </w:rPr>
      </w:pPr>
    </w:p>
    <w:p w:rsidR="00BD7D48" w:rsidRPr="00843B45" w:rsidRDefault="00BD7D48" w:rsidP="009154FC">
      <w:pPr>
        <w:rPr>
          <w:rFonts w:ascii="Arial" w:hAnsi="Arial" w:cs="Arial"/>
          <w:sz w:val="20"/>
          <w:szCs w:val="20"/>
        </w:rPr>
      </w:pPr>
      <w:r w:rsidRPr="00843B45">
        <w:rPr>
          <w:rFonts w:ascii="Arial" w:hAnsi="Arial" w:cs="Arial"/>
          <w:b/>
          <w:sz w:val="20"/>
          <w:szCs w:val="20"/>
        </w:rPr>
        <w:t>Guiding Questions:</w:t>
      </w:r>
      <w:r w:rsidRPr="00843B45">
        <w:rPr>
          <w:rFonts w:ascii="Arial" w:hAnsi="Arial" w:cs="Arial"/>
          <w:sz w:val="20"/>
          <w:szCs w:val="20"/>
        </w:rPr>
        <w:t xml:space="preserve"> ‘Can you see any bubbles?’ ‘Can you still see the yeast?’ ‘Can you smell anything</w:t>
      </w:r>
      <w:r>
        <w:rPr>
          <w:rFonts w:ascii="Arial" w:hAnsi="Arial" w:cs="Arial"/>
          <w:sz w:val="20"/>
          <w:szCs w:val="20"/>
        </w:rPr>
        <w:t>?</w:t>
      </w:r>
      <w:r w:rsidRPr="00843B45">
        <w:rPr>
          <w:rFonts w:ascii="Arial" w:hAnsi="Arial" w:cs="Arial"/>
          <w:sz w:val="20"/>
          <w:szCs w:val="20"/>
        </w:rPr>
        <w:t>’</w:t>
      </w:r>
    </w:p>
    <w:p w:rsidR="00BD7D48" w:rsidRPr="00843B45" w:rsidRDefault="00BD7D48" w:rsidP="009154FC">
      <w:pPr>
        <w:ind w:firstLine="720"/>
        <w:rPr>
          <w:rFonts w:ascii="Arial" w:hAnsi="Arial" w:cs="Arial"/>
          <w:sz w:val="20"/>
          <w:szCs w:val="20"/>
        </w:rPr>
      </w:pPr>
    </w:p>
    <w:p w:rsidR="00BD7D48" w:rsidRPr="00843B45" w:rsidRDefault="00BD7D48" w:rsidP="009154FC">
      <w:pPr>
        <w:rPr>
          <w:rFonts w:ascii="Arial" w:hAnsi="Arial" w:cs="Arial"/>
          <w:b/>
          <w:sz w:val="20"/>
          <w:szCs w:val="20"/>
          <w:u w:val="single"/>
        </w:rPr>
      </w:pPr>
      <w:r w:rsidRPr="00843B45">
        <w:rPr>
          <w:rFonts w:ascii="Arial" w:hAnsi="Arial" w:cs="Arial"/>
          <w:b/>
          <w:sz w:val="20"/>
          <w:szCs w:val="20"/>
          <w:u w:val="single"/>
        </w:rPr>
        <w:t>Purpose</w:t>
      </w:r>
    </w:p>
    <w:p w:rsidR="00BD7D48" w:rsidRPr="00843B45" w:rsidRDefault="00BD7D48" w:rsidP="00A324F8">
      <w:pPr>
        <w:rPr>
          <w:rFonts w:ascii="Arial" w:hAnsi="Arial" w:cs="Arial"/>
          <w:sz w:val="20"/>
          <w:szCs w:val="20"/>
        </w:rPr>
      </w:pPr>
      <w:r>
        <w:rPr>
          <w:rFonts w:ascii="Arial" w:hAnsi="Arial" w:cs="Arial"/>
          <w:sz w:val="20"/>
          <w:szCs w:val="20"/>
        </w:rPr>
        <w:t>T</w:t>
      </w:r>
      <w:r w:rsidRPr="00843B45">
        <w:rPr>
          <w:rFonts w:ascii="Arial" w:hAnsi="Arial" w:cs="Arial"/>
          <w:sz w:val="20"/>
          <w:szCs w:val="20"/>
        </w:rPr>
        <w:t xml:space="preserve">o develop awareness of the effect of temperature on chemical reactions, </w:t>
      </w:r>
      <w:r>
        <w:rPr>
          <w:rFonts w:ascii="Arial" w:hAnsi="Arial" w:cs="Arial"/>
          <w:sz w:val="20"/>
          <w:szCs w:val="20"/>
        </w:rPr>
        <w:t xml:space="preserve">encourage students to </w:t>
      </w:r>
      <w:r w:rsidRPr="00A324F8">
        <w:rPr>
          <w:rFonts w:ascii="Arial" w:hAnsi="Arial" w:cs="Arial"/>
          <w:b/>
          <w:color w:val="FF0000"/>
          <w:sz w:val="20"/>
          <w:szCs w:val="20"/>
        </w:rPr>
        <w:t>link cause and effect</w:t>
      </w:r>
      <w:r>
        <w:rPr>
          <w:rFonts w:ascii="Arial" w:hAnsi="Arial" w:cs="Arial"/>
          <w:sz w:val="20"/>
          <w:szCs w:val="20"/>
        </w:rPr>
        <w:t xml:space="preserve"> and to expand their</w:t>
      </w:r>
      <w:r w:rsidRPr="00843B45">
        <w:rPr>
          <w:rFonts w:ascii="Arial" w:hAnsi="Arial" w:cs="Arial"/>
          <w:sz w:val="20"/>
          <w:szCs w:val="20"/>
        </w:rPr>
        <w:t xml:space="preserve"> awareness of the processes and variables underlying production of the food they consume.</w:t>
      </w:r>
    </w:p>
    <w:p w:rsidR="00BD7D48" w:rsidRPr="00843B45" w:rsidRDefault="00BD7D48" w:rsidP="009154FC">
      <w:pPr>
        <w:rPr>
          <w:rFonts w:ascii="Arial" w:hAnsi="Arial" w:cs="Arial"/>
          <w:sz w:val="20"/>
          <w:szCs w:val="20"/>
        </w:rPr>
      </w:pPr>
    </w:p>
    <w:p w:rsidR="00BD7D48" w:rsidRPr="00843B45" w:rsidRDefault="00BD7D48" w:rsidP="009154FC">
      <w:pPr>
        <w:rPr>
          <w:rFonts w:ascii="Arial" w:hAnsi="Arial" w:cs="Arial"/>
          <w:b/>
          <w:sz w:val="20"/>
          <w:szCs w:val="20"/>
          <w:u w:val="single"/>
        </w:rPr>
      </w:pPr>
      <w:r w:rsidRPr="00843B45">
        <w:rPr>
          <w:rFonts w:ascii="Arial" w:hAnsi="Arial" w:cs="Arial"/>
          <w:b/>
          <w:sz w:val="20"/>
          <w:szCs w:val="20"/>
          <w:u w:val="single"/>
        </w:rPr>
        <w:t>Hypothesis</w:t>
      </w:r>
    </w:p>
    <w:p w:rsidR="00BD7D48" w:rsidRPr="00843B45" w:rsidRDefault="00BD7D48" w:rsidP="009154FC">
      <w:pPr>
        <w:rPr>
          <w:rFonts w:ascii="Arial" w:hAnsi="Arial" w:cs="Arial"/>
          <w:sz w:val="20"/>
          <w:szCs w:val="20"/>
        </w:rPr>
      </w:pPr>
      <w:r>
        <w:rPr>
          <w:rFonts w:ascii="Arial" w:hAnsi="Arial" w:cs="Arial"/>
          <w:sz w:val="20"/>
          <w:szCs w:val="20"/>
        </w:rPr>
        <w:t xml:space="preserve"> The leavening properties of Yeast </w:t>
      </w:r>
      <w:r w:rsidRPr="00843B45">
        <w:rPr>
          <w:rFonts w:ascii="Arial" w:hAnsi="Arial" w:cs="Arial"/>
          <w:sz w:val="20"/>
          <w:szCs w:val="20"/>
        </w:rPr>
        <w:t>operate most effectively at mid range temperatures.</w:t>
      </w:r>
    </w:p>
    <w:p w:rsidR="00BD7D48" w:rsidRPr="00843B45" w:rsidRDefault="00BD7D48" w:rsidP="009154FC">
      <w:pPr>
        <w:rPr>
          <w:rFonts w:ascii="Arial" w:hAnsi="Arial" w:cs="Arial"/>
          <w:b/>
          <w:sz w:val="20"/>
          <w:szCs w:val="20"/>
          <w:u w:val="single"/>
        </w:rPr>
      </w:pPr>
      <w:r w:rsidRPr="00843B45">
        <w:rPr>
          <w:rFonts w:ascii="Arial" w:hAnsi="Arial" w:cs="Arial"/>
          <w:b/>
          <w:sz w:val="20"/>
          <w:szCs w:val="20"/>
          <w:u w:val="single"/>
        </w:rPr>
        <w:t xml:space="preserve">  </w:t>
      </w:r>
    </w:p>
    <w:p w:rsidR="00BD7D48" w:rsidRPr="00843B45" w:rsidRDefault="00BD7D48" w:rsidP="009154FC">
      <w:pPr>
        <w:rPr>
          <w:rFonts w:ascii="Arial" w:hAnsi="Arial" w:cs="Arial"/>
          <w:b/>
          <w:sz w:val="20"/>
          <w:szCs w:val="20"/>
          <w:u w:val="single"/>
        </w:rPr>
      </w:pPr>
      <w:r w:rsidRPr="00843B45">
        <w:rPr>
          <w:rFonts w:ascii="Arial" w:hAnsi="Arial" w:cs="Arial"/>
          <w:b/>
          <w:sz w:val="20"/>
          <w:szCs w:val="20"/>
          <w:u w:val="single"/>
        </w:rPr>
        <w:t>Materials</w:t>
      </w:r>
    </w:p>
    <w:p w:rsidR="00BD7D48" w:rsidRPr="00843B45" w:rsidRDefault="00BD7D48" w:rsidP="009154FC">
      <w:pPr>
        <w:rPr>
          <w:rFonts w:ascii="Arial" w:hAnsi="Arial" w:cs="Arial"/>
          <w:sz w:val="20"/>
          <w:szCs w:val="20"/>
        </w:rPr>
      </w:pPr>
      <w:r w:rsidRPr="00843B45">
        <w:rPr>
          <w:rFonts w:ascii="Arial" w:hAnsi="Arial" w:cs="Arial"/>
          <w:sz w:val="20"/>
          <w:szCs w:val="20"/>
        </w:rPr>
        <w:t>5 rubber balloons of identical colour and dimensions.</w:t>
      </w:r>
    </w:p>
    <w:p w:rsidR="00BD7D48" w:rsidRPr="00843B45" w:rsidRDefault="00BD7D48" w:rsidP="009154FC">
      <w:pPr>
        <w:rPr>
          <w:rFonts w:ascii="Arial" w:hAnsi="Arial" w:cs="Arial"/>
          <w:sz w:val="20"/>
          <w:szCs w:val="20"/>
        </w:rPr>
      </w:pPr>
      <w:r w:rsidRPr="00843B45">
        <w:rPr>
          <w:rFonts w:ascii="Arial" w:hAnsi="Arial" w:cs="Arial"/>
          <w:sz w:val="20"/>
          <w:szCs w:val="20"/>
        </w:rPr>
        <w:t>5 glass bottles</w:t>
      </w:r>
      <w:r w:rsidRPr="00843B45">
        <w:rPr>
          <w:rFonts w:ascii="Arial" w:hAnsi="Arial" w:cs="Arial"/>
          <w:sz w:val="20"/>
          <w:szCs w:val="20"/>
        </w:rPr>
        <w:tab/>
      </w:r>
      <w:r w:rsidRPr="00843B45">
        <w:rPr>
          <w:rFonts w:ascii="Arial" w:hAnsi="Arial" w:cs="Arial"/>
          <w:sz w:val="20"/>
          <w:szCs w:val="20"/>
        </w:rPr>
        <w:tab/>
      </w:r>
      <w:r w:rsidRPr="00843B45">
        <w:rPr>
          <w:rFonts w:ascii="Arial" w:hAnsi="Arial" w:cs="Arial"/>
          <w:sz w:val="20"/>
          <w:szCs w:val="20"/>
        </w:rPr>
        <w:tab/>
        <w:t>1 timer</w:t>
      </w:r>
      <w:r w:rsidRPr="00843B45">
        <w:rPr>
          <w:rFonts w:ascii="Arial" w:hAnsi="Arial" w:cs="Arial"/>
          <w:sz w:val="20"/>
          <w:szCs w:val="20"/>
        </w:rPr>
        <w:tab/>
      </w:r>
      <w:r w:rsidRPr="00843B45">
        <w:rPr>
          <w:rFonts w:ascii="Arial" w:hAnsi="Arial" w:cs="Arial"/>
          <w:sz w:val="20"/>
          <w:szCs w:val="20"/>
        </w:rPr>
        <w:tab/>
      </w:r>
      <w:r w:rsidRPr="00843B45">
        <w:rPr>
          <w:rFonts w:ascii="Arial" w:hAnsi="Arial" w:cs="Arial"/>
          <w:sz w:val="20"/>
          <w:szCs w:val="20"/>
        </w:rPr>
        <w:tab/>
        <w:t>1 thermometer</w:t>
      </w:r>
    </w:p>
    <w:p w:rsidR="00BD7D48" w:rsidRPr="00843B45" w:rsidRDefault="00BD7D48" w:rsidP="009154FC">
      <w:pPr>
        <w:rPr>
          <w:rFonts w:ascii="Arial" w:hAnsi="Arial" w:cs="Arial"/>
          <w:sz w:val="20"/>
          <w:szCs w:val="20"/>
        </w:rPr>
      </w:pPr>
      <w:r w:rsidRPr="00843B45">
        <w:rPr>
          <w:rFonts w:ascii="Arial" w:hAnsi="Arial" w:cs="Arial"/>
          <w:sz w:val="20"/>
          <w:szCs w:val="20"/>
        </w:rPr>
        <w:t xml:space="preserve">1metre of string </w:t>
      </w:r>
      <w:r w:rsidRPr="00843B45">
        <w:rPr>
          <w:rFonts w:ascii="Arial" w:hAnsi="Arial" w:cs="Arial"/>
          <w:sz w:val="20"/>
          <w:szCs w:val="20"/>
        </w:rPr>
        <w:tab/>
      </w:r>
      <w:r w:rsidRPr="00843B45">
        <w:rPr>
          <w:rFonts w:ascii="Arial" w:hAnsi="Arial" w:cs="Arial"/>
          <w:sz w:val="20"/>
          <w:szCs w:val="20"/>
        </w:rPr>
        <w:tab/>
        <w:t>1 30cm ruler</w:t>
      </w:r>
      <w:r w:rsidRPr="00843B45">
        <w:rPr>
          <w:rFonts w:ascii="Arial" w:hAnsi="Arial" w:cs="Arial"/>
          <w:sz w:val="20"/>
          <w:szCs w:val="20"/>
        </w:rPr>
        <w:tab/>
      </w:r>
      <w:r w:rsidRPr="00843B45">
        <w:rPr>
          <w:rFonts w:ascii="Arial" w:hAnsi="Arial" w:cs="Arial"/>
          <w:sz w:val="20"/>
          <w:szCs w:val="20"/>
        </w:rPr>
        <w:tab/>
        <w:t>1 cup</w:t>
      </w:r>
    </w:p>
    <w:p w:rsidR="00BD7D48" w:rsidRPr="00843B45" w:rsidRDefault="00BD7D48" w:rsidP="009154FC">
      <w:pPr>
        <w:rPr>
          <w:rFonts w:ascii="Arial" w:hAnsi="Arial" w:cs="Arial"/>
          <w:sz w:val="20"/>
          <w:szCs w:val="20"/>
        </w:rPr>
      </w:pPr>
      <w:r w:rsidRPr="00843B45">
        <w:rPr>
          <w:rFonts w:ascii="Arial" w:hAnsi="Arial" w:cs="Arial"/>
          <w:sz w:val="20"/>
          <w:szCs w:val="20"/>
        </w:rPr>
        <w:t>5 packets of baker’s yeast.</w:t>
      </w:r>
      <w:r w:rsidRPr="00843B45">
        <w:rPr>
          <w:rFonts w:ascii="Arial" w:hAnsi="Arial" w:cs="Arial"/>
          <w:sz w:val="20"/>
          <w:szCs w:val="20"/>
        </w:rPr>
        <w:tab/>
        <w:t>250g sugar</w:t>
      </w:r>
      <w:r w:rsidRPr="00843B45">
        <w:rPr>
          <w:rFonts w:ascii="Arial" w:hAnsi="Arial" w:cs="Arial"/>
          <w:sz w:val="20"/>
          <w:szCs w:val="20"/>
        </w:rPr>
        <w:tab/>
      </w:r>
      <w:r w:rsidRPr="00843B45">
        <w:rPr>
          <w:rFonts w:ascii="Arial" w:hAnsi="Arial" w:cs="Arial"/>
          <w:sz w:val="20"/>
          <w:szCs w:val="20"/>
        </w:rPr>
        <w:tab/>
        <w:t>1 spoon</w:t>
      </w:r>
    </w:p>
    <w:p w:rsidR="00BD7D48" w:rsidRPr="00843B45" w:rsidRDefault="00BD7D48" w:rsidP="009154FC">
      <w:pPr>
        <w:rPr>
          <w:rFonts w:ascii="Arial" w:hAnsi="Arial" w:cs="Arial"/>
          <w:sz w:val="20"/>
          <w:szCs w:val="20"/>
        </w:rPr>
      </w:pPr>
      <w:r w:rsidRPr="00843B45">
        <w:rPr>
          <w:rFonts w:ascii="Arial" w:hAnsi="Arial" w:cs="Arial"/>
          <w:sz w:val="20"/>
          <w:szCs w:val="20"/>
        </w:rPr>
        <w:t>Water of varying temperatures (chilled to hot)</w:t>
      </w:r>
    </w:p>
    <w:p w:rsidR="00BD7D48" w:rsidRPr="00843B45" w:rsidRDefault="00BD7D48" w:rsidP="009154FC">
      <w:pPr>
        <w:rPr>
          <w:rFonts w:ascii="Arial" w:hAnsi="Arial" w:cs="Arial"/>
          <w:sz w:val="20"/>
          <w:szCs w:val="20"/>
        </w:rPr>
      </w:pPr>
    </w:p>
    <w:p w:rsidR="00BD7D48" w:rsidRPr="00843B45" w:rsidRDefault="00BD7D48" w:rsidP="009154FC">
      <w:pPr>
        <w:rPr>
          <w:rFonts w:ascii="Arial" w:hAnsi="Arial" w:cs="Arial"/>
          <w:b/>
          <w:sz w:val="20"/>
          <w:szCs w:val="20"/>
          <w:u w:val="single"/>
        </w:rPr>
      </w:pPr>
      <w:r w:rsidRPr="00843B45">
        <w:rPr>
          <w:rFonts w:ascii="Arial" w:hAnsi="Arial" w:cs="Arial"/>
          <w:b/>
          <w:sz w:val="20"/>
          <w:szCs w:val="20"/>
          <w:u w:val="single"/>
        </w:rPr>
        <w:t>Method</w:t>
      </w:r>
    </w:p>
    <w:p w:rsidR="00BD7D48" w:rsidRPr="00843B45" w:rsidRDefault="00BD7D48" w:rsidP="001B7E05">
      <w:pPr>
        <w:rPr>
          <w:rFonts w:ascii="Arial" w:hAnsi="Arial" w:cs="Arial"/>
          <w:sz w:val="20"/>
          <w:szCs w:val="20"/>
        </w:rPr>
      </w:pPr>
      <w:r w:rsidRPr="00843B45">
        <w:rPr>
          <w:rFonts w:ascii="Arial" w:hAnsi="Arial" w:cs="Arial"/>
          <w:sz w:val="20"/>
          <w:szCs w:val="20"/>
        </w:rPr>
        <w:t>Balloons were stretched by blowing up and deflating them several times.  Hot water was poured into a cup,</w:t>
      </w:r>
      <w:r>
        <w:rPr>
          <w:rFonts w:ascii="Arial" w:hAnsi="Arial" w:cs="Arial"/>
          <w:sz w:val="20"/>
          <w:szCs w:val="20"/>
        </w:rPr>
        <w:t xml:space="preserve"> and temperature was recorded. </w:t>
      </w:r>
      <w:r w:rsidRPr="00843B45">
        <w:rPr>
          <w:rFonts w:ascii="Arial" w:hAnsi="Arial" w:cs="Arial"/>
          <w:sz w:val="20"/>
          <w:szCs w:val="20"/>
        </w:rPr>
        <w:t>One packet of yeast and two tablespoons of sugar were added to the water, stirred until dissolved, and poured into the glass bottle.  The mouth of a balloon was then stretched over the rim of the bottle, and the timer was started.  The balloon size was recorded at 10 minute intervals, using the string and ruler to measure its broadest horizontal point, until 1 hour had elapsed.  The process was repeated for decreasing temperatures of water (hot, warm, luke warm, cold, and chilled).</w:t>
      </w:r>
    </w:p>
    <w:p w:rsidR="00BD7D48" w:rsidRPr="00843B45" w:rsidRDefault="00BD7D48" w:rsidP="009154FC">
      <w:pPr>
        <w:rPr>
          <w:rFonts w:ascii="Arial" w:hAnsi="Arial" w:cs="Arial"/>
          <w:b/>
          <w:sz w:val="20"/>
          <w:szCs w:val="20"/>
          <w:u w:val="single"/>
        </w:rPr>
      </w:pPr>
    </w:p>
    <w:p w:rsidR="00BD7D48" w:rsidRPr="00843B45" w:rsidRDefault="00BD7D48" w:rsidP="009154FC">
      <w:pPr>
        <w:rPr>
          <w:rFonts w:ascii="Arial" w:hAnsi="Arial" w:cs="Arial"/>
          <w:b/>
          <w:sz w:val="20"/>
          <w:szCs w:val="20"/>
          <w:u w:val="single"/>
        </w:rPr>
      </w:pPr>
      <w:r w:rsidRPr="00843B45">
        <w:rPr>
          <w:rFonts w:ascii="Arial" w:hAnsi="Arial" w:cs="Arial"/>
          <w:b/>
          <w:sz w:val="20"/>
          <w:szCs w:val="20"/>
          <w:u w:val="single"/>
        </w:rPr>
        <w:t>Results</w:t>
      </w:r>
    </w:p>
    <w:p w:rsidR="00BD7D48" w:rsidRPr="00843B45" w:rsidRDefault="00BD7D48" w:rsidP="009154FC">
      <w:pPr>
        <w:rPr>
          <w:rFonts w:ascii="Arial" w:hAnsi="Arial" w:cs="Arial"/>
          <w:b/>
          <w:sz w:val="20"/>
          <w:szCs w:val="20"/>
        </w:rPr>
      </w:pPr>
      <w:r w:rsidRPr="00843B45">
        <w:rPr>
          <w:rFonts w:ascii="Arial" w:hAnsi="Arial" w:cs="Arial"/>
          <w:sz w:val="20"/>
          <w:szCs w:val="20"/>
        </w:rPr>
        <w:tab/>
      </w:r>
      <w:r w:rsidRPr="00843B45">
        <w:rPr>
          <w:rFonts w:ascii="Arial" w:hAnsi="Arial" w:cs="Arial"/>
          <w:b/>
          <w:sz w:val="20"/>
          <w:szCs w:val="20"/>
        </w:rPr>
        <w:t>Table 1: Balloon expansion over time at varying temperatures.</w:t>
      </w:r>
    </w:p>
    <w:tbl>
      <w:tblPr>
        <w:tblW w:w="7816" w:type="dxa"/>
        <w:tblInd w:w="108" w:type="dxa"/>
        <w:tblLook w:val="00A0"/>
      </w:tblPr>
      <w:tblGrid>
        <w:gridCol w:w="984"/>
        <w:gridCol w:w="976"/>
        <w:gridCol w:w="976"/>
        <w:gridCol w:w="976"/>
        <w:gridCol w:w="976"/>
        <w:gridCol w:w="976"/>
        <w:gridCol w:w="976"/>
        <w:gridCol w:w="976"/>
      </w:tblGrid>
      <w:tr w:rsidR="00BD7D48" w:rsidRPr="00843B45" w:rsidTr="00F649C8">
        <w:trPr>
          <w:trHeight w:val="300"/>
        </w:trPr>
        <w:tc>
          <w:tcPr>
            <w:tcW w:w="984"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0 min</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10 min</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20 min</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30 min</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40 min</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50 min</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60 min</w:t>
            </w:r>
          </w:p>
        </w:tc>
      </w:tr>
      <w:tr w:rsidR="00BD7D48" w:rsidRPr="00843B45" w:rsidTr="00F649C8">
        <w:trPr>
          <w:trHeight w:val="300"/>
        </w:trPr>
        <w:tc>
          <w:tcPr>
            <w:tcW w:w="984"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55</w:t>
            </w:r>
            <w:r w:rsidRPr="00843B45">
              <w:rPr>
                <w:rFonts w:ascii="Calibri" w:hAnsi="Calibri" w:cs="Arial"/>
                <w:color w:val="000000"/>
                <w:sz w:val="20"/>
                <w:szCs w:val="20"/>
              </w:rPr>
              <w:t>⁰</w:t>
            </w:r>
            <w:r w:rsidRPr="00843B45">
              <w:rPr>
                <w:rFonts w:ascii="Arial" w:hAnsi="Arial" w:cs="Arial"/>
                <w:color w:val="000000"/>
                <w:sz w:val="20"/>
                <w:szCs w:val="20"/>
              </w:rPr>
              <w:t>C</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0</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0</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19.5</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21.5</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24</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25</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27.5</w:t>
            </w:r>
          </w:p>
        </w:tc>
      </w:tr>
      <w:tr w:rsidR="00BD7D48" w:rsidRPr="00843B45" w:rsidTr="00F649C8">
        <w:trPr>
          <w:trHeight w:val="300"/>
        </w:trPr>
        <w:tc>
          <w:tcPr>
            <w:tcW w:w="984"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 xml:space="preserve">42 </w:t>
            </w:r>
            <w:r w:rsidRPr="00843B45">
              <w:rPr>
                <w:rFonts w:ascii="Calibri" w:hAnsi="Calibri" w:cs="Arial"/>
                <w:color w:val="000000"/>
                <w:sz w:val="20"/>
                <w:szCs w:val="20"/>
              </w:rPr>
              <w:t>⁰</w:t>
            </w:r>
            <w:r w:rsidRPr="00843B45">
              <w:rPr>
                <w:rFonts w:ascii="Arial" w:hAnsi="Arial" w:cs="Arial"/>
                <w:color w:val="000000"/>
                <w:sz w:val="20"/>
                <w:szCs w:val="20"/>
              </w:rPr>
              <w:t>C</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0</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28.5</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33</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35</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37</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38</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39</w:t>
            </w:r>
          </w:p>
        </w:tc>
      </w:tr>
      <w:tr w:rsidR="00BD7D48" w:rsidRPr="00843B45" w:rsidTr="00F649C8">
        <w:trPr>
          <w:trHeight w:val="300"/>
        </w:trPr>
        <w:tc>
          <w:tcPr>
            <w:tcW w:w="984"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 xml:space="preserve">30 </w:t>
            </w:r>
            <w:r w:rsidRPr="00843B45">
              <w:rPr>
                <w:rFonts w:ascii="Calibri" w:hAnsi="Calibri" w:cs="Arial"/>
                <w:color w:val="000000"/>
                <w:sz w:val="20"/>
                <w:szCs w:val="20"/>
              </w:rPr>
              <w:t>⁰</w:t>
            </w:r>
            <w:r w:rsidRPr="00843B45">
              <w:rPr>
                <w:rFonts w:ascii="Arial" w:hAnsi="Arial" w:cs="Arial"/>
                <w:color w:val="000000"/>
                <w:sz w:val="20"/>
                <w:szCs w:val="20"/>
              </w:rPr>
              <w:t xml:space="preserve">C </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0</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19</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26.5</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32.5</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35</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37</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39</w:t>
            </w:r>
          </w:p>
        </w:tc>
      </w:tr>
      <w:tr w:rsidR="00BD7D48" w:rsidRPr="00843B45" w:rsidTr="00F649C8">
        <w:trPr>
          <w:trHeight w:val="300"/>
        </w:trPr>
        <w:tc>
          <w:tcPr>
            <w:tcW w:w="984"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 xml:space="preserve">24 </w:t>
            </w:r>
            <w:r w:rsidRPr="00843B45">
              <w:rPr>
                <w:rFonts w:ascii="Calibri" w:hAnsi="Calibri" w:cs="Arial"/>
                <w:color w:val="000000"/>
                <w:sz w:val="20"/>
                <w:szCs w:val="20"/>
              </w:rPr>
              <w:t>⁰</w:t>
            </w:r>
            <w:r w:rsidRPr="00843B45">
              <w:rPr>
                <w:rFonts w:ascii="Arial" w:hAnsi="Arial" w:cs="Arial"/>
                <w:color w:val="000000"/>
                <w:sz w:val="20"/>
                <w:szCs w:val="20"/>
              </w:rPr>
              <w:t xml:space="preserve">C </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0</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0</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20</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21.5</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27</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34.5</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36</w:t>
            </w:r>
          </w:p>
        </w:tc>
      </w:tr>
      <w:tr w:rsidR="00BD7D48" w:rsidRPr="00843B45" w:rsidTr="00F649C8">
        <w:trPr>
          <w:trHeight w:val="300"/>
        </w:trPr>
        <w:tc>
          <w:tcPr>
            <w:tcW w:w="984"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 xml:space="preserve">6 </w:t>
            </w:r>
            <w:r w:rsidRPr="00843B45">
              <w:rPr>
                <w:rFonts w:ascii="Calibri" w:hAnsi="Calibri" w:cs="Arial"/>
                <w:color w:val="000000"/>
                <w:sz w:val="20"/>
                <w:szCs w:val="20"/>
              </w:rPr>
              <w:t>⁰</w:t>
            </w:r>
            <w:r w:rsidRPr="00843B45">
              <w:rPr>
                <w:rFonts w:ascii="Arial" w:hAnsi="Arial" w:cs="Arial"/>
                <w:color w:val="000000"/>
                <w:sz w:val="20"/>
                <w:szCs w:val="20"/>
              </w:rPr>
              <w:t xml:space="preserve">C </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0</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0</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0</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0</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0</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0</w:t>
            </w: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r w:rsidRPr="00843B45">
              <w:rPr>
                <w:rFonts w:ascii="Arial" w:hAnsi="Arial" w:cs="Arial"/>
                <w:color w:val="000000"/>
                <w:sz w:val="20"/>
                <w:szCs w:val="20"/>
              </w:rPr>
              <w:t>0</w:t>
            </w:r>
          </w:p>
        </w:tc>
      </w:tr>
      <w:tr w:rsidR="00BD7D48" w:rsidRPr="00843B45" w:rsidTr="00F649C8">
        <w:trPr>
          <w:trHeight w:val="300"/>
        </w:trPr>
        <w:tc>
          <w:tcPr>
            <w:tcW w:w="984"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p>
        </w:tc>
        <w:tc>
          <w:tcPr>
            <w:tcW w:w="976" w:type="dxa"/>
            <w:tcBorders>
              <w:top w:val="nil"/>
              <w:left w:val="nil"/>
              <w:bottom w:val="nil"/>
              <w:right w:val="nil"/>
            </w:tcBorders>
            <w:noWrap/>
            <w:vAlign w:val="bottom"/>
          </w:tcPr>
          <w:p w:rsidR="00BD7D48" w:rsidRPr="00843B45" w:rsidRDefault="00BD7D48" w:rsidP="009154FC">
            <w:pPr>
              <w:rPr>
                <w:rFonts w:ascii="Arial" w:hAnsi="Arial" w:cs="Arial"/>
                <w:color w:val="000000"/>
                <w:sz w:val="20"/>
                <w:szCs w:val="20"/>
              </w:rPr>
            </w:pPr>
          </w:p>
        </w:tc>
      </w:tr>
    </w:tbl>
    <w:p w:rsidR="00BD7D48" w:rsidRPr="00843B45" w:rsidRDefault="00BD7D48" w:rsidP="009154FC">
      <w:pPr>
        <w:rPr>
          <w:rFonts w:ascii="Arial" w:hAnsi="Arial" w:cs="Arial"/>
          <w:b/>
          <w:sz w:val="20"/>
          <w:szCs w:val="20"/>
        </w:rPr>
      </w:pPr>
      <w:r w:rsidRPr="00843B45">
        <w:rPr>
          <w:rFonts w:ascii="Arial" w:hAnsi="Arial" w:cs="Arial"/>
          <w:b/>
          <w:sz w:val="20"/>
          <w:szCs w:val="20"/>
        </w:rPr>
        <w:tab/>
        <w:t>Graph 1: Balloon expansion over time at varying temperatures.</w:t>
      </w:r>
    </w:p>
    <w:p w:rsidR="00BD7D48" w:rsidRPr="00843B45" w:rsidRDefault="00BD7D48" w:rsidP="009154FC">
      <w:pPr>
        <w:rPr>
          <w:rFonts w:ascii="Arial" w:hAnsi="Arial" w:cs="Arial"/>
          <w:b/>
          <w:sz w:val="20"/>
          <w:szCs w:val="20"/>
          <w:u w:val="single"/>
        </w:rPr>
      </w:pPr>
    </w:p>
    <w:p w:rsidR="00BD7D48" w:rsidRPr="00843B45" w:rsidRDefault="00BD7D48" w:rsidP="009154FC">
      <w:pPr>
        <w:rPr>
          <w:rFonts w:ascii="Arial" w:hAnsi="Arial" w:cs="Arial"/>
          <w:b/>
          <w:sz w:val="20"/>
          <w:szCs w:val="20"/>
          <w:u w:val="single"/>
        </w:rPr>
      </w:pPr>
      <w:r w:rsidRPr="00C90400">
        <w:rPr>
          <w:rFonts w:ascii="Arial" w:hAnsi="Arial" w:cs="Arial"/>
          <w:b/>
          <w:noProof/>
          <w:sz w:val="20"/>
          <w:szCs w:val="20"/>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12.8pt;height:251.4pt;visibility:visible">
            <v:imagedata r:id="rId5" o:title=""/>
          </v:shape>
        </w:pict>
      </w:r>
    </w:p>
    <w:p w:rsidR="00BD7D48" w:rsidRPr="00843B45" w:rsidRDefault="00BD7D48" w:rsidP="009154FC">
      <w:pPr>
        <w:rPr>
          <w:rFonts w:ascii="Arial" w:hAnsi="Arial" w:cs="Arial"/>
          <w:b/>
          <w:sz w:val="20"/>
          <w:szCs w:val="20"/>
          <w:u w:val="single"/>
        </w:rPr>
      </w:pPr>
      <w:r w:rsidRPr="00843B45">
        <w:rPr>
          <w:rFonts w:ascii="Arial" w:hAnsi="Arial" w:cs="Arial"/>
          <w:b/>
          <w:sz w:val="20"/>
          <w:szCs w:val="20"/>
          <w:u w:val="single"/>
        </w:rPr>
        <w:t>Discussion</w:t>
      </w:r>
    </w:p>
    <w:p w:rsidR="00BD7D48" w:rsidRDefault="00BD7D48" w:rsidP="009154FC">
      <w:pPr>
        <w:rPr>
          <w:rFonts w:ascii="Arial" w:hAnsi="Arial" w:cs="Arial"/>
          <w:sz w:val="20"/>
          <w:szCs w:val="20"/>
        </w:rPr>
      </w:pPr>
      <w:r w:rsidRPr="00843B45">
        <w:rPr>
          <w:rFonts w:ascii="Arial" w:hAnsi="Arial" w:cs="Arial"/>
          <w:sz w:val="20"/>
          <w:szCs w:val="20"/>
        </w:rPr>
        <w:t>The results suggest that temperature has a significant effect on balloon expansion</w:t>
      </w:r>
      <w:r>
        <w:rPr>
          <w:rFonts w:ascii="Arial" w:hAnsi="Arial" w:cs="Arial"/>
          <w:sz w:val="20"/>
          <w:szCs w:val="20"/>
        </w:rPr>
        <w:t>, and therefore yeast activity.</w:t>
      </w:r>
      <w:r w:rsidRPr="00843B45">
        <w:rPr>
          <w:rFonts w:ascii="Arial" w:hAnsi="Arial" w:cs="Arial"/>
          <w:sz w:val="20"/>
          <w:szCs w:val="20"/>
        </w:rPr>
        <w:t xml:space="preserve"> Optimum water temperature was 42˚C,</w:t>
      </w:r>
      <w:r>
        <w:rPr>
          <w:rFonts w:ascii="Arial" w:hAnsi="Arial" w:cs="Arial"/>
          <w:sz w:val="20"/>
          <w:szCs w:val="20"/>
        </w:rPr>
        <w:t xml:space="preserve"> followed by 30˚C.  Temperatures above and below </w:t>
      </w:r>
      <w:r w:rsidRPr="00843B45">
        <w:rPr>
          <w:rFonts w:ascii="Arial" w:hAnsi="Arial" w:cs="Arial"/>
          <w:sz w:val="20"/>
          <w:szCs w:val="20"/>
        </w:rPr>
        <w:t xml:space="preserve">these </w:t>
      </w:r>
      <w:r>
        <w:rPr>
          <w:rFonts w:ascii="Arial" w:hAnsi="Arial" w:cs="Arial"/>
          <w:sz w:val="20"/>
          <w:szCs w:val="20"/>
        </w:rPr>
        <w:t xml:space="preserve">samples </w:t>
      </w:r>
      <w:r w:rsidRPr="00843B45">
        <w:rPr>
          <w:rFonts w:ascii="Arial" w:hAnsi="Arial" w:cs="Arial"/>
          <w:sz w:val="20"/>
          <w:szCs w:val="20"/>
        </w:rPr>
        <w:t>substantial</w:t>
      </w:r>
      <w:r>
        <w:rPr>
          <w:rFonts w:ascii="Arial" w:hAnsi="Arial" w:cs="Arial"/>
          <w:sz w:val="20"/>
          <w:szCs w:val="20"/>
        </w:rPr>
        <w:t xml:space="preserve">ly limited yeast efficiency. </w:t>
      </w:r>
      <w:r w:rsidRPr="00843B45">
        <w:rPr>
          <w:rFonts w:ascii="Arial" w:hAnsi="Arial" w:cs="Arial"/>
          <w:sz w:val="20"/>
          <w:szCs w:val="20"/>
        </w:rPr>
        <w:t>This has obvious im</w:t>
      </w:r>
      <w:r>
        <w:rPr>
          <w:rFonts w:ascii="Arial" w:hAnsi="Arial" w:cs="Arial"/>
          <w:sz w:val="20"/>
          <w:szCs w:val="20"/>
        </w:rPr>
        <w:t xml:space="preserve">plications for food preparation </w:t>
      </w:r>
      <w:r w:rsidRPr="00843B45">
        <w:rPr>
          <w:rFonts w:ascii="Arial" w:hAnsi="Arial" w:cs="Arial"/>
          <w:sz w:val="20"/>
          <w:szCs w:val="20"/>
        </w:rPr>
        <w:t>and suggests an explanation for the action</w:t>
      </w:r>
      <w:r>
        <w:rPr>
          <w:rFonts w:ascii="Arial" w:hAnsi="Arial" w:cs="Arial"/>
          <w:sz w:val="20"/>
          <w:szCs w:val="20"/>
        </w:rPr>
        <w:t xml:space="preserve"> of letting </w:t>
      </w:r>
      <w:r w:rsidRPr="00843B45">
        <w:rPr>
          <w:rFonts w:ascii="Arial" w:hAnsi="Arial" w:cs="Arial"/>
          <w:sz w:val="20"/>
          <w:szCs w:val="20"/>
        </w:rPr>
        <w:t>dough sit in a warm environment for a period of time before baking.</w:t>
      </w:r>
    </w:p>
    <w:p w:rsidR="00BD7D48" w:rsidRDefault="00BD7D48" w:rsidP="009154F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yeast</w:t>
      </w:r>
      <w:r>
        <w:rPr>
          <w:rFonts w:ascii="Arial" w:hAnsi="Arial" w:cs="Arial"/>
          <w:sz w:val="20"/>
          <w:szCs w:val="20"/>
        </w:rPr>
        <w:tab/>
      </w:r>
    </w:p>
    <w:p w:rsidR="00BD7D48" w:rsidRDefault="00BD7D48" w:rsidP="009154FC">
      <w:pPr>
        <w:rPr>
          <w:rFonts w:ascii="Arial" w:hAnsi="Arial" w:cs="Arial"/>
          <w:sz w:val="20"/>
          <w:szCs w:val="20"/>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margin-left:139.5pt;margin-top:2.4pt;width:34.5pt;height:8.25pt;z-index:251658240"/>
        </w:pict>
      </w:r>
      <w:r>
        <w:rPr>
          <w:rFonts w:ascii="Arial" w:hAnsi="Arial" w:cs="Arial"/>
          <w:sz w:val="20"/>
          <w:szCs w:val="20"/>
        </w:rPr>
        <w:tab/>
      </w:r>
      <w:r>
        <w:rPr>
          <w:rFonts w:ascii="Arial" w:hAnsi="Arial" w:cs="Arial"/>
          <w:sz w:val="20"/>
          <w:szCs w:val="20"/>
        </w:rPr>
        <w:tab/>
        <w:t xml:space="preserve">         glucose                 alcohol + carbon dioxide</w:t>
      </w:r>
    </w:p>
    <w:p w:rsidR="00BD7D48" w:rsidRDefault="00BD7D48" w:rsidP="009154FC">
      <w:pPr>
        <w:rPr>
          <w:rFonts w:ascii="Arial" w:hAnsi="Arial" w:cs="Arial"/>
          <w:sz w:val="20"/>
          <w:szCs w:val="20"/>
        </w:rPr>
      </w:pPr>
    </w:p>
    <w:p w:rsidR="00BD7D48" w:rsidRPr="001B7E05" w:rsidRDefault="00BD7D48" w:rsidP="009154FC">
      <w:pPr>
        <w:rPr>
          <w:rFonts w:ascii="Arial" w:hAnsi="Arial" w:cs="Arial"/>
          <w:i/>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1B7E05">
        <w:rPr>
          <w:rFonts w:ascii="Arial" w:hAnsi="Arial" w:cs="Arial"/>
          <w:i/>
          <w:sz w:val="16"/>
          <w:szCs w:val="16"/>
        </w:rPr>
        <w:t>(yeast acts as the catalyst for the reaction)</w:t>
      </w:r>
      <w:r w:rsidRPr="001B7E05">
        <w:rPr>
          <w:rFonts w:ascii="Arial" w:hAnsi="Arial" w:cs="Arial"/>
          <w:i/>
          <w:sz w:val="16"/>
          <w:szCs w:val="16"/>
        </w:rPr>
        <w:tab/>
      </w:r>
      <w:r w:rsidRPr="001B7E05">
        <w:rPr>
          <w:rFonts w:ascii="Arial" w:hAnsi="Arial" w:cs="Arial"/>
          <w:i/>
          <w:sz w:val="16"/>
          <w:szCs w:val="16"/>
        </w:rPr>
        <w:tab/>
      </w:r>
    </w:p>
    <w:p w:rsidR="00BD7D48" w:rsidRPr="00843B45" w:rsidRDefault="00BD7D48" w:rsidP="009154FC">
      <w:pPr>
        <w:rPr>
          <w:rFonts w:ascii="Arial" w:hAnsi="Arial" w:cs="Arial"/>
          <w:sz w:val="20"/>
          <w:szCs w:val="20"/>
        </w:rPr>
      </w:pPr>
    </w:p>
    <w:p w:rsidR="00BD7D48" w:rsidRPr="00843B45" w:rsidRDefault="00BD7D48" w:rsidP="009154FC">
      <w:pPr>
        <w:rPr>
          <w:rFonts w:ascii="Arial" w:hAnsi="Arial" w:cs="Arial"/>
          <w:sz w:val="20"/>
          <w:szCs w:val="20"/>
        </w:rPr>
      </w:pPr>
      <w:r w:rsidRPr="00843B45">
        <w:rPr>
          <w:rFonts w:ascii="Arial" w:hAnsi="Arial" w:cs="Arial"/>
          <w:sz w:val="20"/>
          <w:szCs w:val="20"/>
        </w:rPr>
        <w:t>It was interesting to note that at the 3 hour mark of the experiment (not reported in the results), all balloons, except that of the 6˚C starting temperature, had rea</w:t>
      </w:r>
      <w:r>
        <w:rPr>
          <w:rFonts w:ascii="Arial" w:hAnsi="Arial" w:cs="Arial"/>
          <w:sz w:val="20"/>
          <w:szCs w:val="20"/>
        </w:rPr>
        <w:t>ched the same diameter, suggesting a subsequently confirmed fact that all solutions reached the same (</w:t>
      </w:r>
      <w:r w:rsidRPr="00843B45">
        <w:rPr>
          <w:rFonts w:ascii="Arial" w:hAnsi="Arial" w:cs="Arial"/>
          <w:sz w:val="20"/>
          <w:szCs w:val="20"/>
        </w:rPr>
        <w:t>ambient</w:t>
      </w:r>
      <w:r>
        <w:rPr>
          <w:rFonts w:ascii="Arial" w:hAnsi="Arial" w:cs="Arial"/>
          <w:sz w:val="20"/>
          <w:szCs w:val="20"/>
        </w:rPr>
        <w:t>) temperature.  It is conc</w:t>
      </w:r>
      <w:r w:rsidRPr="00843B45">
        <w:rPr>
          <w:rFonts w:ascii="Arial" w:hAnsi="Arial" w:cs="Arial"/>
          <w:sz w:val="20"/>
          <w:szCs w:val="20"/>
        </w:rPr>
        <w:t>e</w:t>
      </w:r>
      <w:r>
        <w:rPr>
          <w:rFonts w:ascii="Arial" w:hAnsi="Arial" w:cs="Arial"/>
          <w:sz w:val="20"/>
          <w:szCs w:val="20"/>
        </w:rPr>
        <w:t>i</w:t>
      </w:r>
      <w:r w:rsidRPr="00843B45">
        <w:rPr>
          <w:rFonts w:ascii="Arial" w:hAnsi="Arial" w:cs="Arial"/>
          <w:sz w:val="20"/>
          <w:szCs w:val="20"/>
        </w:rPr>
        <w:t>vable that the only result that was truly accurate was that of the 24˚C temperature, as this was also the temperature of the room.  Future experiments should counter this limitation by maintaining specific temperatures for each sample throughout the experiment.</w:t>
      </w:r>
    </w:p>
    <w:p w:rsidR="00BD7D48" w:rsidRPr="00843B45" w:rsidRDefault="00BD7D48" w:rsidP="009154FC">
      <w:pPr>
        <w:rPr>
          <w:rFonts w:ascii="Arial" w:hAnsi="Arial" w:cs="Arial"/>
          <w:sz w:val="20"/>
          <w:szCs w:val="20"/>
        </w:rPr>
      </w:pPr>
    </w:p>
    <w:p w:rsidR="00BD7D48" w:rsidRPr="00843B45" w:rsidRDefault="00BD7D48" w:rsidP="009154FC">
      <w:pPr>
        <w:rPr>
          <w:rFonts w:ascii="Arial" w:hAnsi="Arial" w:cs="Arial"/>
          <w:b/>
          <w:sz w:val="20"/>
          <w:szCs w:val="20"/>
          <w:u w:val="single"/>
        </w:rPr>
      </w:pPr>
      <w:r w:rsidRPr="00843B45">
        <w:rPr>
          <w:rFonts w:ascii="Arial" w:hAnsi="Arial" w:cs="Arial"/>
          <w:b/>
          <w:sz w:val="20"/>
          <w:szCs w:val="20"/>
          <w:u w:val="single"/>
        </w:rPr>
        <w:t>Conclusion</w:t>
      </w:r>
    </w:p>
    <w:p w:rsidR="00BD7D48" w:rsidRPr="00843B45" w:rsidRDefault="00BD7D48" w:rsidP="001466E7">
      <w:pPr>
        <w:rPr>
          <w:rFonts w:ascii="Arial" w:hAnsi="Arial" w:cs="Arial"/>
          <w:sz w:val="20"/>
          <w:szCs w:val="20"/>
        </w:rPr>
      </w:pPr>
      <w:r>
        <w:rPr>
          <w:rFonts w:ascii="Arial" w:hAnsi="Arial" w:cs="Arial"/>
          <w:sz w:val="20"/>
          <w:szCs w:val="20"/>
        </w:rPr>
        <w:t xml:space="preserve">The hypothesis that yeast </w:t>
      </w:r>
      <w:r w:rsidRPr="00843B45">
        <w:rPr>
          <w:rFonts w:ascii="Arial" w:hAnsi="Arial" w:cs="Arial"/>
          <w:sz w:val="20"/>
          <w:szCs w:val="20"/>
        </w:rPr>
        <w:t>operate</w:t>
      </w:r>
      <w:r>
        <w:rPr>
          <w:rFonts w:ascii="Arial" w:hAnsi="Arial" w:cs="Arial"/>
          <w:sz w:val="20"/>
          <w:szCs w:val="20"/>
        </w:rPr>
        <w:t>s</w:t>
      </w:r>
      <w:r w:rsidRPr="00843B45">
        <w:rPr>
          <w:rFonts w:ascii="Arial" w:hAnsi="Arial" w:cs="Arial"/>
          <w:sz w:val="20"/>
          <w:szCs w:val="20"/>
        </w:rPr>
        <w:t xml:space="preserve"> most effectively at mid range temperatures was supported by</w:t>
      </w:r>
      <w:r>
        <w:rPr>
          <w:rFonts w:ascii="Arial" w:hAnsi="Arial" w:cs="Arial"/>
          <w:sz w:val="20"/>
          <w:szCs w:val="20"/>
        </w:rPr>
        <w:t xml:space="preserve"> the results. Future experiments should aim to</w:t>
      </w:r>
      <w:r w:rsidRPr="00843B45">
        <w:rPr>
          <w:rFonts w:ascii="Arial" w:hAnsi="Arial" w:cs="Arial"/>
          <w:sz w:val="20"/>
          <w:szCs w:val="20"/>
        </w:rPr>
        <w:t xml:space="preserve"> </w:t>
      </w:r>
      <w:r>
        <w:rPr>
          <w:rFonts w:ascii="Arial" w:hAnsi="Arial" w:cs="Arial"/>
          <w:sz w:val="20"/>
          <w:szCs w:val="20"/>
        </w:rPr>
        <w:t>preserve</w:t>
      </w:r>
      <w:r w:rsidRPr="00843B45">
        <w:rPr>
          <w:rFonts w:ascii="Arial" w:hAnsi="Arial" w:cs="Arial"/>
          <w:sz w:val="20"/>
          <w:szCs w:val="20"/>
        </w:rPr>
        <w:t xml:space="preserve"> </w:t>
      </w:r>
      <w:r>
        <w:rPr>
          <w:rFonts w:ascii="Arial" w:hAnsi="Arial" w:cs="Arial"/>
          <w:sz w:val="20"/>
          <w:szCs w:val="20"/>
        </w:rPr>
        <w:t xml:space="preserve">the starting temperatures of </w:t>
      </w:r>
      <w:r w:rsidRPr="00843B45">
        <w:rPr>
          <w:rFonts w:ascii="Arial" w:hAnsi="Arial" w:cs="Arial"/>
          <w:sz w:val="20"/>
          <w:szCs w:val="20"/>
        </w:rPr>
        <w:t>sample</w:t>
      </w:r>
      <w:r>
        <w:rPr>
          <w:rFonts w:ascii="Arial" w:hAnsi="Arial" w:cs="Arial"/>
          <w:sz w:val="20"/>
          <w:szCs w:val="20"/>
        </w:rPr>
        <w:t>s</w:t>
      </w:r>
      <w:r w:rsidRPr="00843B45">
        <w:rPr>
          <w:rFonts w:ascii="Arial" w:hAnsi="Arial" w:cs="Arial"/>
          <w:sz w:val="20"/>
          <w:szCs w:val="20"/>
        </w:rPr>
        <w:t xml:space="preserve"> throughout the experiment.</w:t>
      </w:r>
    </w:p>
    <w:p w:rsidR="00BD7D48" w:rsidRPr="00843B45" w:rsidRDefault="00BD7D48" w:rsidP="009154FC">
      <w:pPr>
        <w:ind w:firstLine="720"/>
        <w:rPr>
          <w:rFonts w:ascii="Arial" w:hAnsi="Arial" w:cs="Arial"/>
          <w:sz w:val="20"/>
          <w:szCs w:val="20"/>
        </w:rPr>
      </w:pPr>
    </w:p>
    <w:p w:rsidR="00BD7D48" w:rsidRPr="001B7E05" w:rsidRDefault="00BD7D48" w:rsidP="009154FC">
      <w:pPr>
        <w:rPr>
          <w:rFonts w:ascii="Arial" w:hAnsi="Arial" w:cs="Arial"/>
          <w:b/>
          <w:sz w:val="16"/>
          <w:szCs w:val="16"/>
          <w:u w:val="single"/>
        </w:rPr>
      </w:pPr>
    </w:p>
    <w:p w:rsidR="00BD7D48" w:rsidRPr="001B7E05" w:rsidRDefault="00BD7D48" w:rsidP="009154FC">
      <w:pPr>
        <w:rPr>
          <w:rFonts w:ascii="Arial" w:hAnsi="Arial" w:cs="Arial"/>
          <w:b/>
          <w:sz w:val="16"/>
          <w:szCs w:val="16"/>
          <w:u w:val="single"/>
        </w:rPr>
      </w:pPr>
      <w:r w:rsidRPr="001B7E05">
        <w:rPr>
          <w:rFonts w:ascii="Arial" w:hAnsi="Arial" w:cs="Arial"/>
          <w:b/>
          <w:sz w:val="16"/>
          <w:szCs w:val="16"/>
          <w:u w:val="single"/>
        </w:rPr>
        <w:t>How we delegated tasks</w:t>
      </w:r>
    </w:p>
    <w:p w:rsidR="00BD7D48" w:rsidRPr="001B7E05" w:rsidRDefault="00BD7D48" w:rsidP="009154FC">
      <w:pPr>
        <w:rPr>
          <w:rFonts w:ascii="Arial" w:hAnsi="Arial" w:cs="Arial"/>
          <w:b/>
          <w:sz w:val="16"/>
          <w:szCs w:val="16"/>
          <w:u w:val="single"/>
        </w:rPr>
      </w:pPr>
    </w:p>
    <w:p w:rsidR="00BD7D48" w:rsidRPr="001B7E05" w:rsidRDefault="00BD7D48" w:rsidP="009154FC">
      <w:pPr>
        <w:rPr>
          <w:rFonts w:ascii="Arial" w:hAnsi="Arial" w:cs="Arial"/>
          <w:sz w:val="16"/>
          <w:szCs w:val="16"/>
        </w:rPr>
      </w:pPr>
      <w:r w:rsidRPr="001B7E05">
        <w:rPr>
          <w:rFonts w:ascii="Arial" w:hAnsi="Arial" w:cs="Arial"/>
          <w:sz w:val="16"/>
          <w:szCs w:val="16"/>
        </w:rPr>
        <w:t>Research for this experiment was evenly divided. Both partners agreed on the topic for investigation. Susanne purchased all materials and Adrian was Laboratory Boss. This report is the result of a collaborative writing process.</w:t>
      </w:r>
    </w:p>
    <w:p w:rsidR="00BD7D48" w:rsidRPr="001B7E05" w:rsidRDefault="00BD7D48" w:rsidP="009154FC">
      <w:pPr>
        <w:rPr>
          <w:rFonts w:ascii="Arial" w:hAnsi="Arial" w:cs="Arial"/>
          <w:sz w:val="16"/>
          <w:szCs w:val="16"/>
        </w:rPr>
      </w:pPr>
    </w:p>
    <w:p w:rsidR="00BD7D48" w:rsidRDefault="00BD7D48" w:rsidP="009154FC">
      <w:pPr>
        <w:rPr>
          <w:rFonts w:ascii="Arial" w:hAnsi="Arial" w:cs="Arial"/>
          <w:sz w:val="20"/>
          <w:szCs w:val="20"/>
        </w:rPr>
      </w:pPr>
      <w:r>
        <w:rPr>
          <w:rFonts w:ascii="Arial" w:hAnsi="Arial" w:cs="Arial"/>
          <w:sz w:val="20"/>
          <w:szCs w:val="20"/>
        </w:rPr>
        <w:t>References:</w:t>
      </w:r>
    </w:p>
    <w:p w:rsidR="00BD7D48" w:rsidRDefault="00BD7D48" w:rsidP="009154FC">
      <w:pPr>
        <w:rPr>
          <w:rFonts w:ascii="Arial" w:hAnsi="Arial" w:cs="Arial"/>
          <w:sz w:val="20"/>
          <w:szCs w:val="20"/>
        </w:rPr>
      </w:pPr>
    </w:p>
    <w:p w:rsidR="00BD7D48" w:rsidRDefault="00BD7D48" w:rsidP="00FF06C5">
      <w:pPr>
        <w:pStyle w:val="ListParagraph"/>
        <w:numPr>
          <w:ilvl w:val="0"/>
          <w:numId w:val="1"/>
        </w:numPr>
        <w:rPr>
          <w:rFonts w:ascii="Arial" w:hAnsi="Arial" w:cs="Arial"/>
          <w:i/>
          <w:sz w:val="20"/>
          <w:szCs w:val="20"/>
        </w:rPr>
      </w:pPr>
      <w:r>
        <w:rPr>
          <w:rFonts w:ascii="Arial" w:hAnsi="Arial" w:cs="Arial"/>
          <w:sz w:val="20"/>
          <w:szCs w:val="20"/>
        </w:rPr>
        <w:t xml:space="preserve">Ng,Wan, </w:t>
      </w:r>
      <w:r w:rsidRPr="00FF06C5">
        <w:rPr>
          <w:rFonts w:ascii="Arial" w:hAnsi="Arial" w:cs="Arial"/>
          <w:i/>
          <w:sz w:val="20"/>
          <w:szCs w:val="20"/>
        </w:rPr>
        <w:t>Primary Science Resources</w:t>
      </w:r>
    </w:p>
    <w:p w:rsidR="00BD7D48" w:rsidRPr="00FF06C5" w:rsidRDefault="00BD7D48" w:rsidP="00FF06C5">
      <w:pPr>
        <w:pStyle w:val="ListParagraph"/>
        <w:numPr>
          <w:ilvl w:val="0"/>
          <w:numId w:val="1"/>
        </w:numPr>
        <w:rPr>
          <w:rFonts w:ascii="Arial" w:hAnsi="Arial" w:cs="Arial"/>
          <w:i/>
          <w:sz w:val="20"/>
          <w:szCs w:val="20"/>
        </w:rPr>
      </w:pPr>
      <w:r w:rsidRPr="00FF06C5">
        <w:rPr>
          <w:rFonts w:ascii="Arial" w:hAnsi="Arial" w:cs="Arial"/>
          <w:sz w:val="20"/>
          <w:szCs w:val="20"/>
        </w:rPr>
        <w:t xml:space="preserve">Sharwood,Jenny, Khun,Monika,(2005), </w:t>
      </w:r>
      <w:r w:rsidRPr="00FF06C5">
        <w:rPr>
          <w:rFonts w:ascii="Arial" w:hAnsi="Arial" w:cs="Arial"/>
          <w:i/>
          <w:sz w:val="20"/>
          <w:szCs w:val="20"/>
        </w:rPr>
        <w:t>Science Edge 2</w:t>
      </w:r>
      <w:r w:rsidRPr="00FF06C5">
        <w:rPr>
          <w:rFonts w:ascii="Arial" w:hAnsi="Arial" w:cs="Arial"/>
          <w:sz w:val="20"/>
          <w:szCs w:val="20"/>
        </w:rPr>
        <w:t>, Southbank, Thomson Nelson, Southbank</w:t>
      </w:r>
    </w:p>
    <w:p w:rsidR="00BD7D48" w:rsidRDefault="00BD7D48" w:rsidP="009154FC">
      <w:pPr>
        <w:rPr>
          <w:rFonts w:ascii="Arial" w:hAnsi="Arial" w:cs="Arial"/>
          <w:b/>
          <w:sz w:val="20"/>
          <w:szCs w:val="20"/>
          <w:u w:val="single"/>
        </w:rPr>
      </w:pPr>
    </w:p>
    <w:p w:rsidR="00BD7D48" w:rsidRDefault="00BD7D48" w:rsidP="009154FC">
      <w:pPr>
        <w:rPr>
          <w:rFonts w:ascii="Arial" w:hAnsi="Arial" w:cs="Arial"/>
          <w:b/>
          <w:noProof/>
          <w:sz w:val="20"/>
          <w:szCs w:val="20"/>
          <w:u w:val="single"/>
        </w:rPr>
      </w:pPr>
    </w:p>
    <w:p w:rsidR="00BD7D48" w:rsidRDefault="00BD7D48" w:rsidP="009154FC">
      <w:pPr>
        <w:rPr>
          <w:rFonts w:ascii="Arial" w:hAnsi="Arial" w:cs="Arial"/>
          <w:b/>
          <w:noProof/>
          <w:sz w:val="20"/>
          <w:szCs w:val="20"/>
          <w:u w:val="single"/>
        </w:rPr>
      </w:pPr>
      <w:r w:rsidRPr="00C90400">
        <w:rPr>
          <w:rFonts w:ascii="Arial" w:hAnsi="Arial" w:cs="Arial"/>
          <w:b/>
          <w:noProof/>
          <w:sz w:val="20"/>
          <w:szCs w:val="20"/>
          <w:u w:val="single"/>
        </w:rPr>
        <w:pict>
          <v:shape id="_x0000_i1026" type="#_x0000_t75" alt="science balloon.JPG" style="width:160.2pt;height:120pt;visibility:visible">
            <v:imagedata r:id="rId6" o:title=""/>
          </v:shape>
        </w:pict>
      </w:r>
    </w:p>
    <w:p w:rsidR="00BD7D48" w:rsidRDefault="00BD7D48" w:rsidP="009154FC">
      <w:pPr>
        <w:rPr>
          <w:rFonts w:ascii="Arial" w:hAnsi="Arial" w:cs="Arial"/>
          <w:b/>
          <w:noProof/>
          <w:sz w:val="20"/>
          <w:szCs w:val="20"/>
          <w:u w:val="single"/>
        </w:rPr>
      </w:pPr>
    </w:p>
    <w:p w:rsidR="00BD7D48" w:rsidRDefault="00BD7D48" w:rsidP="009154FC">
      <w:pPr>
        <w:rPr>
          <w:rFonts w:ascii="Arial" w:hAnsi="Arial" w:cs="Arial"/>
          <w:b/>
          <w:noProof/>
          <w:sz w:val="20"/>
          <w:szCs w:val="20"/>
          <w:u w:val="single"/>
        </w:rPr>
      </w:pPr>
      <w:r>
        <w:rPr>
          <w:rFonts w:ascii="Arial" w:hAnsi="Arial" w:cs="Arial"/>
          <w:b/>
          <w:noProof/>
          <w:sz w:val="20"/>
          <w:szCs w:val="20"/>
          <w:u w:val="single"/>
        </w:rPr>
        <w:t>Variation in Balloon Inflation</w:t>
      </w:r>
    </w:p>
    <w:p w:rsidR="00BD7D48" w:rsidRDefault="00BD7D48" w:rsidP="009154FC">
      <w:pPr>
        <w:rPr>
          <w:rFonts w:ascii="Arial" w:hAnsi="Arial" w:cs="Arial"/>
          <w:b/>
          <w:noProof/>
          <w:sz w:val="20"/>
          <w:szCs w:val="20"/>
          <w:u w:val="single"/>
        </w:rPr>
      </w:pPr>
    </w:p>
    <w:p w:rsidR="00BD7D48" w:rsidRDefault="00BD7D48" w:rsidP="009154FC">
      <w:pPr>
        <w:rPr>
          <w:rFonts w:ascii="Arial" w:hAnsi="Arial" w:cs="Arial"/>
          <w:b/>
          <w:noProof/>
          <w:sz w:val="20"/>
          <w:szCs w:val="20"/>
          <w:u w:val="single"/>
        </w:rPr>
      </w:pPr>
    </w:p>
    <w:p w:rsidR="00BD7D48" w:rsidRDefault="00BD7D48" w:rsidP="009154FC">
      <w:pPr>
        <w:rPr>
          <w:rFonts w:ascii="Arial" w:hAnsi="Arial" w:cs="Arial"/>
          <w:b/>
          <w:sz w:val="20"/>
          <w:szCs w:val="20"/>
          <w:u w:val="single"/>
        </w:rPr>
      </w:pPr>
      <w:r w:rsidRPr="00C90400">
        <w:rPr>
          <w:rFonts w:ascii="Arial" w:hAnsi="Arial" w:cs="Arial"/>
          <w:b/>
          <w:noProof/>
          <w:sz w:val="20"/>
          <w:szCs w:val="20"/>
          <w:u w:val="single"/>
        </w:rPr>
        <w:pict>
          <v:shape id="Picture 2" o:spid="_x0000_i1027" type="#_x0000_t75" alt="science balloon2.JPG" style="width:160.2pt;height:120pt;visibility:visible">
            <v:imagedata r:id="rId7" o:title=""/>
          </v:shape>
        </w:pict>
      </w:r>
    </w:p>
    <w:p w:rsidR="00BD7D48" w:rsidRDefault="00BD7D48" w:rsidP="009154FC">
      <w:pPr>
        <w:rPr>
          <w:rFonts w:ascii="Arial" w:hAnsi="Arial" w:cs="Arial"/>
          <w:b/>
          <w:sz w:val="20"/>
          <w:szCs w:val="20"/>
          <w:u w:val="single"/>
        </w:rPr>
      </w:pPr>
    </w:p>
    <w:p w:rsidR="00BD7D48" w:rsidRDefault="00BD7D48" w:rsidP="009154FC">
      <w:pPr>
        <w:rPr>
          <w:rFonts w:ascii="Arial" w:hAnsi="Arial" w:cs="Arial"/>
          <w:b/>
          <w:sz w:val="20"/>
          <w:szCs w:val="20"/>
          <w:u w:val="single"/>
        </w:rPr>
      </w:pPr>
    </w:p>
    <w:p w:rsidR="00BD7D48" w:rsidRDefault="00BD7D48" w:rsidP="009154FC">
      <w:pPr>
        <w:rPr>
          <w:rFonts w:ascii="Arial" w:hAnsi="Arial" w:cs="Arial"/>
          <w:b/>
          <w:sz w:val="20"/>
          <w:szCs w:val="20"/>
          <w:u w:val="single"/>
        </w:rPr>
      </w:pPr>
    </w:p>
    <w:p w:rsidR="00BD7D48" w:rsidRDefault="00BD7D48" w:rsidP="009154FC">
      <w:pPr>
        <w:rPr>
          <w:rFonts w:ascii="Arial" w:hAnsi="Arial" w:cs="Arial"/>
          <w:b/>
          <w:sz w:val="20"/>
          <w:szCs w:val="20"/>
          <w:u w:val="single"/>
        </w:rPr>
      </w:pPr>
    </w:p>
    <w:p w:rsidR="00BD7D48" w:rsidRDefault="00BD7D48" w:rsidP="009154FC">
      <w:pPr>
        <w:rPr>
          <w:rFonts w:ascii="Arial" w:hAnsi="Arial" w:cs="Arial"/>
          <w:b/>
          <w:sz w:val="20"/>
          <w:szCs w:val="20"/>
          <w:u w:val="single"/>
        </w:rPr>
      </w:pPr>
      <w:r w:rsidRPr="00C90400">
        <w:rPr>
          <w:rFonts w:ascii="Arial" w:hAnsi="Arial" w:cs="Arial"/>
          <w:b/>
          <w:noProof/>
          <w:sz w:val="20"/>
          <w:szCs w:val="20"/>
          <w:u w:val="single"/>
        </w:rPr>
        <w:pict>
          <v:shape id="Picture 8" o:spid="_x0000_i1028" type="#_x0000_t75" alt="scienceballoon3.JPG" style="width:160.2pt;height:120pt;visibility:visible">
            <v:imagedata r:id="rId8" o:title=""/>
          </v:shape>
        </w:pict>
      </w:r>
    </w:p>
    <w:p w:rsidR="00BD7D48" w:rsidRDefault="00BD7D48" w:rsidP="009154FC">
      <w:pPr>
        <w:rPr>
          <w:rFonts w:ascii="Arial" w:hAnsi="Arial" w:cs="Arial"/>
          <w:b/>
          <w:sz w:val="20"/>
          <w:szCs w:val="20"/>
          <w:u w:val="single"/>
        </w:rPr>
      </w:pPr>
    </w:p>
    <w:p w:rsidR="00BD7D48" w:rsidRDefault="00BD7D48" w:rsidP="009154FC">
      <w:pPr>
        <w:rPr>
          <w:rFonts w:ascii="Arial" w:hAnsi="Arial" w:cs="Arial"/>
          <w:b/>
          <w:sz w:val="20"/>
          <w:szCs w:val="20"/>
          <w:u w:val="single"/>
        </w:rPr>
      </w:pPr>
    </w:p>
    <w:p w:rsidR="00BD7D48" w:rsidRDefault="00BD7D48" w:rsidP="009154FC">
      <w:pPr>
        <w:rPr>
          <w:rFonts w:ascii="Arial" w:hAnsi="Arial" w:cs="Arial"/>
          <w:b/>
          <w:sz w:val="20"/>
          <w:szCs w:val="20"/>
          <w:u w:val="single"/>
        </w:rPr>
      </w:pPr>
    </w:p>
    <w:p w:rsidR="00BD7D48" w:rsidRDefault="00BD7D48" w:rsidP="009154FC">
      <w:pPr>
        <w:rPr>
          <w:rFonts w:ascii="Arial" w:hAnsi="Arial" w:cs="Arial"/>
          <w:b/>
          <w:sz w:val="20"/>
          <w:szCs w:val="20"/>
          <w:u w:val="single"/>
        </w:rPr>
      </w:pPr>
    </w:p>
    <w:p w:rsidR="00BD7D48" w:rsidRDefault="00BD7D48" w:rsidP="009154FC">
      <w:pPr>
        <w:rPr>
          <w:rFonts w:ascii="Arial" w:hAnsi="Arial" w:cs="Arial"/>
          <w:b/>
          <w:sz w:val="20"/>
          <w:szCs w:val="20"/>
          <w:u w:val="single"/>
        </w:rPr>
      </w:pPr>
      <w:r w:rsidRPr="00C90400">
        <w:rPr>
          <w:rFonts w:ascii="Arial" w:hAnsi="Arial" w:cs="Arial"/>
          <w:b/>
          <w:noProof/>
          <w:sz w:val="20"/>
          <w:szCs w:val="20"/>
          <w:u w:val="single"/>
        </w:rPr>
        <w:pict>
          <v:shape id="Picture 6" o:spid="_x0000_i1029" type="#_x0000_t75" alt="science balloon3.JPG" style="width:160.2pt;height:120pt;visibility:visible">
            <v:imagedata r:id="rId9" o:title=""/>
          </v:shape>
        </w:pict>
      </w:r>
      <w:r w:rsidRPr="00C90400">
        <w:rPr>
          <w:rFonts w:ascii="Arial" w:hAnsi="Arial" w:cs="Arial"/>
          <w:b/>
          <w:noProof/>
          <w:sz w:val="20"/>
          <w:szCs w:val="20"/>
          <w:u w:val="single"/>
        </w:rPr>
        <w:pict>
          <v:shape id="Picture 7" o:spid="_x0000_i1030" type="#_x0000_t75" alt="science balloon5.JPG" style="width:160.2pt;height:120pt;visibility:visible">
            <v:imagedata r:id="rId10" o:title=""/>
          </v:shape>
        </w:pict>
      </w:r>
    </w:p>
    <w:p w:rsidR="00BD7D48" w:rsidRDefault="00BD7D48" w:rsidP="009154FC">
      <w:pPr>
        <w:rPr>
          <w:rFonts w:ascii="Arial" w:hAnsi="Arial" w:cs="Arial"/>
          <w:b/>
          <w:sz w:val="20"/>
          <w:szCs w:val="20"/>
          <w:u w:val="single"/>
        </w:rPr>
      </w:pPr>
    </w:p>
    <w:p w:rsidR="00BD7D48" w:rsidRPr="00843B45" w:rsidRDefault="00BD7D48" w:rsidP="009154FC">
      <w:pPr>
        <w:rPr>
          <w:rFonts w:ascii="Arial" w:hAnsi="Arial" w:cs="Arial"/>
          <w:b/>
          <w:sz w:val="20"/>
          <w:szCs w:val="20"/>
          <w:u w:val="single"/>
        </w:rPr>
      </w:pPr>
      <w:r>
        <w:rPr>
          <w:rFonts w:ascii="Arial" w:hAnsi="Arial" w:cs="Arial"/>
          <w:b/>
          <w:sz w:val="20"/>
          <w:szCs w:val="20"/>
          <w:u w:val="single"/>
        </w:rPr>
        <w:t>Measuring the diameter of the balloons with string and a ruler</w:t>
      </w:r>
    </w:p>
    <w:sectPr w:rsidR="00BD7D48" w:rsidRPr="00843B45" w:rsidSect="00DE738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B1ABA"/>
    <w:multiLevelType w:val="hybridMultilevel"/>
    <w:tmpl w:val="B9A46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2DEE"/>
    <w:rsid w:val="000B6DF7"/>
    <w:rsid w:val="000E42EF"/>
    <w:rsid w:val="00122C16"/>
    <w:rsid w:val="001466E7"/>
    <w:rsid w:val="001B7E05"/>
    <w:rsid w:val="001C1FF3"/>
    <w:rsid w:val="001D5E2E"/>
    <w:rsid w:val="00222DE2"/>
    <w:rsid w:val="002D5885"/>
    <w:rsid w:val="002E6BC8"/>
    <w:rsid w:val="00337EF7"/>
    <w:rsid w:val="00376BAF"/>
    <w:rsid w:val="00382387"/>
    <w:rsid w:val="004F347D"/>
    <w:rsid w:val="00631138"/>
    <w:rsid w:val="006B2391"/>
    <w:rsid w:val="007C2DEE"/>
    <w:rsid w:val="00843B45"/>
    <w:rsid w:val="008517EF"/>
    <w:rsid w:val="00860CB7"/>
    <w:rsid w:val="008D618F"/>
    <w:rsid w:val="009154FC"/>
    <w:rsid w:val="009206F0"/>
    <w:rsid w:val="00973B49"/>
    <w:rsid w:val="00A324F8"/>
    <w:rsid w:val="00A412F7"/>
    <w:rsid w:val="00A529C9"/>
    <w:rsid w:val="00A52CC9"/>
    <w:rsid w:val="00A83C4B"/>
    <w:rsid w:val="00AC3999"/>
    <w:rsid w:val="00AE48D8"/>
    <w:rsid w:val="00AF0D63"/>
    <w:rsid w:val="00B24DFB"/>
    <w:rsid w:val="00B96B26"/>
    <w:rsid w:val="00BD15B7"/>
    <w:rsid w:val="00BD7D48"/>
    <w:rsid w:val="00C64DE1"/>
    <w:rsid w:val="00C90400"/>
    <w:rsid w:val="00DA5666"/>
    <w:rsid w:val="00DE738F"/>
    <w:rsid w:val="00DF15E0"/>
    <w:rsid w:val="00E23720"/>
    <w:rsid w:val="00F56ABA"/>
    <w:rsid w:val="00F649C8"/>
    <w:rsid w:val="00FD4C2C"/>
    <w:rsid w:val="00FF06C5"/>
    <w:rsid w:val="00FF77D9"/>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38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2DEE"/>
    <w:pPr>
      <w:spacing w:before="100" w:beforeAutospacing="1" w:after="100" w:afterAutospacing="1"/>
    </w:pPr>
    <w:rPr>
      <w:color w:val="000000"/>
    </w:rPr>
  </w:style>
  <w:style w:type="character" w:styleId="Hyperlink">
    <w:name w:val="Hyperlink"/>
    <w:basedOn w:val="DefaultParagraphFont"/>
    <w:uiPriority w:val="99"/>
    <w:rsid w:val="002E6BC8"/>
    <w:rPr>
      <w:rFonts w:ascii="Arial" w:hAnsi="Arial" w:cs="Arial"/>
      <w:color w:val="0000FF"/>
      <w:u w:val="single"/>
    </w:rPr>
  </w:style>
  <w:style w:type="paragraph" w:styleId="BalloonText">
    <w:name w:val="Balloon Text"/>
    <w:basedOn w:val="Normal"/>
    <w:link w:val="BalloonTextChar"/>
    <w:uiPriority w:val="99"/>
    <w:rsid w:val="00F649C8"/>
    <w:rPr>
      <w:rFonts w:ascii="Tahoma" w:hAnsi="Tahoma" w:cs="Tahoma"/>
      <w:sz w:val="16"/>
      <w:szCs w:val="16"/>
    </w:rPr>
  </w:style>
  <w:style w:type="character" w:customStyle="1" w:styleId="BalloonTextChar">
    <w:name w:val="Balloon Text Char"/>
    <w:basedOn w:val="DefaultParagraphFont"/>
    <w:link w:val="BalloonText"/>
    <w:uiPriority w:val="99"/>
    <w:locked/>
    <w:rsid w:val="00F649C8"/>
    <w:rPr>
      <w:rFonts w:ascii="Tahoma" w:hAnsi="Tahoma" w:cs="Tahoma"/>
      <w:sz w:val="16"/>
      <w:szCs w:val="16"/>
    </w:rPr>
  </w:style>
  <w:style w:type="paragraph" w:styleId="ListParagraph">
    <w:name w:val="List Paragraph"/>
    <w:basedOn w:val="Normal"/>
    <w:uiPriority w:val="99"/>
    <w:qFormat/>
    <w:rsid w:val="00337EF7"/>
    <w:pPr>
      <w:ind w:left="720"/>
      <w:contextualSpacing/>
    </w:pPr>
  </w:style>
</w:styles>
</file>

<file path=word/webSettings.xml><?xml version="1.0" encoding="utf-8"?>
<w:webSettings xmlns:r="http://schemas.openxmlformats.org/officeDocument/2006/relationships" xmlns:w="http://schemas.openxmlformats.org/wordprocessingml/2006/main">
  <w:divs>
    <w:div w:id="1823428683">
      <w:marLeft w:val="0"/>
      <w:marRight w:val="0"/>
      <w:marTop w:val="0"/>
      <w:marBottom w:val="0"/>
      <w:divBdr>
        <w:top w:val="none" w:sz="0" w:space="0" w:color="auto"/>
        <w:left w:val="none" w:sz="0" w:space="0" w:color="auto"/>
        <w:bottom w:val="none" w:sz="0" w:space="0" w:color="auto"/>
        <w:right w:val="none" w:sz="0" w:space="0" w:color="auto"/>
      </w:divBdr>
    </w:div>
    <w:div w:id="1823428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685</Words>
  <Characters>3911</Characters>
  <Application>Microsoft Office Outlook</Application>
  <DocSecurity>0</DocSecurity>
  <Lines>0</Lines>
  <Paragraphs>0</Paragraphs>
  <ScaleCrop>false</ScaleCrop>
  <Company>LaTrobe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REPORT  Balloon Fun</dc:title>
  <dc:subject/>
  <dc:creator>amwoodhouse</dc:creator>
  <cp:keywords/>
  <dc:description/>
  <cp:lastModifiedBy>Wan Ng</cp:lastModifiedBy>
  <cp:revision>2</cp:revision>
  <cp:lastPrinted>2009-04-22T02:51:00Z</cp:lastPrinted>
  <dcterms:created xsi:type="dcterms:W3CDTF">2009-09-15T06:15:00Z</dcterms:created>
  <dcterms:modified xsi:type="dcterms:W3CDTF">2009-09-15T06:15:00Z</dcterms:modified>
</cp:coreProperties>
</file>